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5" w:rsidRPr="002B1B55" w:rsidRDefault="002B1B55" w:rsidP="002B1B55">
      <w:r w:rsidRPr="002B1B55">
        <w:rPr>
          <w:b/>
          <w:bCs/>
        </w:rPr>
        <w:t>CZYNNIKI WPŁYWAJĄCE NA SPÓJNOŚĆ TEKSTU:</w:t>
      </w:r>
    </w:p>
    <w:p w:rsidR="002B1B55" w:rsidRPr="002B1B55" w:rsidRDefault="002B1B55" w:rsidP="002B1B55">
      <w:r w:rsidRPr="002B1B55">
        <w:rPr>
          <w:b/>
          <w:bCs/>
        </w:rPr>
        <w:t>Spójniki zdań współrzędnie złożonych:</w:t>
      </w:r>
    </w:p>
    <w:p w:rsidR="002B1B55" w:rsidRPr="002B1B55" w:rsidRDefault="002B1B55" w:rsidP="002B1B55">
      <w:pPr>
        <w:numPr>
          <w:ilvl w:val="0"/>
          <w:numId w:val="1"/>
        </w:numPr>
      </w:pPr>
      <w:r w:rsidRPr="002B1B55">
        <w:t xml:space="preserve">z szykiem prostym (orzeczenie w formie osobowej występuje na drugim miejscu po spójniku): </w:t>
      </w:r>
      <w:proofErr w:type="spellStart"/>
      <w:r w:rsidRPr="002B1B55">
        <w:t>und</w:t>
      </w:r>
      <w:proofErr w:type="spellEnd"/>
      <w:r w:rsidRPr="002B1B55">
        <w:t xml:space="preserve"> (i/a), </w:t>
      </w:r>
      <w:proofErr w:type="spellStart"/>
      <w:r w:rsidRPr="002B1B55">
        <w:t>aber</w:t>
      </w:r>
      <w:proofErr w:type="spellEnd"/>
      <w:r w:rsidRPr="002B1B55">
        <w:t xml:space="preserve"> (ale), </w:t>
      </w:r>
      <w:proofErr w:type="spellStart"/>
      <w:r w:rsidRPr="002B1B55">
        <w:t>oder</w:t>
      </w:r>
      <w:proofErr w:type="spellEnd"/>
      <w:r w:rsidRPr="002B1B55">
        <w:t xml:space="preserve"> (albo), </w:t>
      </w:r>
      <w:proofErr w:type="spellStart"/>
      <w:r w:rsidRPr="002B1B55">
        <w:t>sondern</w:t>
      </w:r>
      <w:proofErr w:type="spellEnd"/>
      <w:r w:rsidRPr="002B1B55">
        <w:t xml:space="preserve"> (lecz), </w:t>
      </w:r>
      <w:proofErr w:type="spellStart"/>
      <w:r w:rsidRPr="002B1B55">
        <w:t>denn</w:t>
      </w:r>
      <w:proofErr w:type="spellEnd"/>
      <w:r w:rsidRPr="002B1B55">
        <w:t xml:space="preserve"> (bo, ponieważ)</w:t>
      </w:r>
    </w:p>
    <w:p w:rsidR="002B1B55" w:rsidRPr="002B1B55" w:rsidRDefault="002B1B55" w:rsidP="002B1B55">
      <w:pPr>
        <w:numPr>
          <w:ilvl w:val="0"/>
          <w:numId w:val="1"/>
        </w:numPr>
      </w:pPr>
      <w:r w:rsidRPr="002B1B55">
        <w:t xml:space="preserve">z szykiem przestawnym (bezpośrednio po spójniku musi występować orzeczenie w formie osobowej): </w:t>
      </w:r>
      <w:proofErr w:type="spellStart"/>
      <w:r w:rsidRPr="002B1B55">
        <w:t>sonst</w:t>
      </w:r>
      <w:proofErr w:type="spellEnd"/>
      <w:r w:rsidRPr="002B1B55">
        <w:t xml:space="preserve"> (w przeciwnym razie), </w:t>
      </w:r>
      <w:proofErr w:type="spellStart"/>
      <w:r w:rsidRPr="002B1B55">
        <w:t>deshalb</w:t>
      </w:r>
      <w:proofErr w:type="spellEnd"/>
      <w:r w:rsidR="006C1ED2">
        <w:t xml:space="preserve">/ </w:t>
      </w:r>
      <w:proofErr w:type="spellStart"/>
      <w:r w:rsidR="006C1ED2">
        <w:t>darum</w:t>
      </w:r>
      <w:proofErr w:type="spellEnd"/>
      <w:r w:rsidR="006C1ED2">
        <w:t xml:space="preserve">/ </w:t>
      </w:r>
      <w:proofErr w:type="spellStart"/>
      <w:r w:rsidR="006C1ED2">
        <w:t>deswegen</w:t>
      </w:r>
      <w:proofErr w:type="spellEnd"/>
      <w:r w:rsidR="006C1ED2">
        <w:t xml:space="preserve"> (dlatego), </w:t>
      </w:r>
      <w:proofErr w:type="spellStart"/>
      <w:r w:rsidR="006C1ED2">
        <w:t>tr</w:t>
      </w:r>
      <w:bookmarkStart w:id="0" w:name="_GoBack"/>
      <w:bookmarkEnd w:id="0"/>
      <w:r w:rsidRPr="002B1B55">
        <w:t>otzdem</w:t>
      </w:r>
      <w:proofErr w:type="spellEnd"/>
      <w:r w:rsidRPr="002B1B55">
        <w:t xml:space="preserve">, </w:t>
      </w:r>
      <w:proofErr w:type="spellStart"/>
      <w:r w:rsidRPr="002B1B55">
        <w:t>außerdem</w:t>
      </w:r>
      <w:proofErr w:type="spellEnd"/>
      <w:r w:rsidRPr="002B1B55">
        <w:t>.</w:t>
      </w:r>
    </w:p>
    <w:p w:rsidR="002B1B55" w:rsidRPr="002B1B55" w:rsidRDefault="002B1B55" w:rsidP="002B1B55">
      <w:r w:rsidRPr="002B1B55">
        <w:rPr>
          <w:b/>
          <w:bCs/>
        </w:rPr>
        <w:t>Spójniki zdań podrzędnie złożonych: </w:t>
      </w:r>
      <w:r w:rsidRPr="002B1B55">
        <w:t>orzeczenie w formie imiennej znajduje się na końcu zdania ze spójnikiem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dopełnieniowe – spójniki: </w:t>
      </w:r>
      <w:proofErr w:type="spellStart"/>
      <w:r w:rsidRPr="002B1B55">
        <w:t>dass</w:t>
      </w:r>
      <w:proofErr w:type="spellEnd"/>
      <w:r w:rsidRPr="002B1B55">
        <w:t xml:space="preserve"> (że), </w:t>
      </w:r>
      <w:proofErr w:type="spellStart"/>
      <w:r w:rsidRPr="002B1B55">
        <w:t>ob</w:t>
      </w:r>
      <w:proofErr w:type="spellEnd"/>
      <w:r w:rsidRPr="002B1B55">
        <w:t xml:space="preserve"> (czy), …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przyczynowe – spójniki: </w:t>
      </w:r>
      <w:proofErr w:type="spellStart"/>
      <w:r w:rsidRPr="002B1B55">
        <w:t>weil</w:t>
      </w:r>
      <w:proofErr w:type="spellEnd"/>
      <w:r w:rsidRPr="002B1B55">
        <w:t>, da (ponieważ)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warunkowe – spójniki: </w:t>
      </w:r>
      <w:proofErr w:type="spellStart"/>
      <w:r w:rsidRPr="002B1B55">
        <w:t>wenn</w:t>
      </w:r>
      <w:proofErr w:type="spellEnd"/>
      <w:r w:rsidRPr="002B1B55">
        <w:t xml:space="preserve">, </w:t>
      </w:r>
      <w:proofErr w:type="spellStart"/>
      <w:r w:rsidRPr="002B1B55">
        <w:t>falls</w:t>
      </w:r>
      <w:proofErr w:type="spellEnd"/>
      <w:r w:rsidRPr="002B1B55">
        <w:t xml:space="preserve"> (jeśli, gdy)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czasowe – spójniki: </w:t>
      </w:r>
      <w:proofErr w:type="spellStart"/>
      <w:r w:rsidRPr="002B1B55">
        <w:t>wenn</w:t>
      </w:r>
      <w:proofErr w:type="spellEnd"/>
      <w:r w:rsidRPr="002B1B55">
        <w:t xml:space="preserve">, </w:t>
      </w:r>
      <w:proofErr w:type="spellStart"/>
      <w:r w:rsidRPr="002B1B55">
        <w:t>als</w:t>
      </w:r>
      <w:proofErr w:type="spellEnd"/>
      <w:r w:rsidRPr="002B1B55">
        <w:t xml:space="preserve"> (kiedy), </w:t>
      </w:r>
      <w:proofErr w:type="spellStart"/>
      <w:r w:rsidRPr="002B1B55">
        <w:t>während</w:t>
      </w:r>
      <w:proofErr w:type="spellEnd"/>
      <w:r w:rsidRPr="002B1B55">
        <w:t xml:space="preserve"> (podczas), </w:t>
      </w:r>
      <w:proofErr w:type="spellStart"/>
      <w:r w:rsidRPr="002B1B55">
        <w:t>bevor</w:t>
      </w:r>
      <w:proofErr w:type="spellEnd"/>
      <w:r w:rsidRPr="002B1B55">
        <w:t xml:space="preserve">/ehe (zanim), </w:t>
      </w:r>
      <w:proofErr w:type="spellStart"/>
      <w:r w:rsidRPr="002B1B55">
        <w:t>seitdem</w:t>
      </w:r>
      <w:proofErr w:type="spellEnd"/>
      <w:r w:rsidRPr="002B1B55">
        <w:t xml:space="preserve"> (odkąd), </w:t>
      </w:r>
      <w:proofErr w:type="spellStart"/>
      <w:r w:rsidRPr="002B1B55">
        <w:t>nachdem</w:t>
      </w:r>
      <w:proofErr w:type="spellEnd"/>
      <w:r w:rsidRPr="002B1B55">
        <w:t xml:space="preserve"> (po tym jak), bis (aż, dopóki nie), </w:t>
      </w:r>
      <w:proofErr w:type="spellStart"/>
      <w:r w:rsidRPr="002B1B55">
        <w:t>solange</w:t>
      </w:r>
      <w:proofErr w:type="spellEnd"/>
      <w:r w:rsidRPr="002B1B55">
        <w:t xml:space="preserve"> (tak długo jak), </w:t>
      </w:r>
      <w:proofErr w:type="spellStart"/>
      <w:r w:rsidRPr="002B1B55">
        <w:t>sooft</w:t>
      </w:r>
      <w:proofErr w:type="spellEnd"/>
      <w:r w:rsidRPr="002B1B55">
        <w:t xml:space="preserve"> (ilekroć)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celowe – spójniki: </w:t>
      </w:r>
      <w:proofErr w:type="spellStart"/>
      <w:r w:rsidRPr="002B1B55">
        <w:t>damit</w:t>
      </w:r>
      <w:proofErr w:type="spellEnd"/>
      <w:r w:rsidRPr="002B1B55">
        <w:t xml:space="preserve">, konstrukcja bezokolicznikowa: </w:t>
      </w:r>
      <w:proofErr w:type="spellStart"/>
      <w:r w:rsidRPr="002B1B55">
        <w:t>um</w:t>
      </w:r>
      <w:proofErr w:type="spellEnd"/>
      <w:r w:rsidRPr="002B1B55">
        <w:t xml:space="preserve"> …+ </w:t>
      </w:r>
      <w:proofErr w:type="spellStart"/>
      <w:r w:rsidRPr="002B1B55">
        <w:t>zu</w:t>
      </w:r>
      <w:proofErr w:type="spellEnd"/>
      <w:r w:rsidRPr="002B1B55">
        <w:t xml:space="preserve"> + </w:t>
      </w:r>
      <w:proofErr w:type="spellStart"/>
      <w:r w:rsidRPr="002B1B55">
        <w:t>Infinitiv</w:t>
      </w:r>
      <w:proofErr w:type="spellEnd"/>
      <w:r w:rsidRPr="002B1B55">
        <w:t xml:space="preserve"> (żeby, aby)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zdania przydawkowe (względne) – spójniki: der, </w:t>
      </w:r>
      <w:proofErr w:type="spellStart"/>
      <w:r w:rsidRPr="002B1B55">
        <w:t>die</w:t>
      </w:r>
      <w:proofErr w:type="spellEnd"/>
      <w:r w:rsidRPr="002B1B55">
        <w:t xml:space="preserve">, </w:t>
      </w:r>
      <w:proofErr w:type="spellStart"/>
      <w:r w:rsidRPr="002B1B55">
        <w:t>das</w:t>
      </w:r>
      <w:proofErr w:type="spellEnd"/>
      <w:r w:rsidRPr="002B1B55">
        <w:t xml:space="preserve"> (który, która, które – podlegają odmianie)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sposobu – spójniki: indem/ </w:t>
      </w:r>
      <w:proofErr w:type="spellStart"/>
      <w:r w:rsidRPr="002B1B55">
        <w:t>dadurch</w:t>
      </w:r>
      <w:proofErr w:type="spellEnd"/>
      <w:r w:rsidRPr="002B1B55">
        <w:t xml:space="preserve"> </w:t>
      </w:r>
      <w:proofErr w:type="spellStart"/>
      <w:r w:rsidRPr="002B1B55">
        <w:t>dass</w:t>
      </w:r>
      <w:proofErr w:type="spellEnd"/>
      <w:r w:rsidRPr="002B1B55">
        <w:t xml:space="preserve"> (poprzez to że), </w:t>
      </w:r>
      <w:proofErr w:type="spellStart"/>
      <w:r w:rsidRPr="002B1B55">
        <w:t>anstatt</w:t>
      </w:r>
      <w:proofErr w:type="spellEnd"/>
      <w:r w:rsidRPr="002B1B55">
        <w:t xml:space="preserve"> </w:t>
      </w:r>
      <w:proofErr w:type="spellStart"/>
      <w:r w:rsidRPr="002B1B55">
        <w:t>dass</w:t>
      </w:r>
      <w:proofErr w:type="spellEnd"/>
      <w:r w:rsidRPr="002B1B55">
        <w:t xml:space="preserve"> (zamiast), </w:t>
      </w:r>
      <w:proofErr w:type="spellStart"/>
      <w:r w:rsidRPr="002B1B55">
        <w:t>ohne</w:t>
      </w:r>
      <w:proofErr w:type="spellEnd"/>
      <w:r w:rsidRPr="002B1B55">
        <w:t xml:space="preserve"> </w:t>
      </w:r>
      <w:proofErr w:type="spellStart"/>
      <w:r w:rsidRPr="002B1B55">
        <w:t>dass</w:t>
      </w:r>
      <w:proofErr w:type="spellEnd"/>
      <w:r w:rsidRPr="002B1B55">
        <w:t xml:space="preserve"> (bez) – lub odpowiednio konstrukcje bezokolicznikowe lub imiesłowowe</w:t>
      </w:r>
    </w:p>
    <w:p w:rsidR="002B1B55" w:rsidRPr="002B1B55" w:rsidRDefault="002B1B55" w:rsidP="002B1B55">
      <w:pPr>
        <w:numPr>
          <w:ilvl w:val="0"/>
          <w:numId w:val="2"/>
        </w:numPr>
      </w:pPr>
      <w:r w:rsidRPr="002B1B55">
        <w:t xml:space="preserve">przyzwalające – spójniki: </w:t>
      </w:r>
      <w:proofErr w:type="spellStart"/>
      <w:r w:rsidRPr="002B1B55">
        <w:t>obwohl</w:t>
      </w:r>
      <w:proofErr w:type="spellEnd"/>
      <w:r w:rsidRPr="002B1B55">
        <w:t xml:space="preserve">/ </w:t>
      </w:r>
      <w:proofErr w:type="spellStart"/>
      <w:r w:rsidRPr="002B1B55">
        <w:t>obschon</w:t>
      </w:r>
      <w:proofErr w:type="spellEnd"/>
      <w:r w:rsidRPr="002B1B55">
        <w:t xml:space="preserve"> / </w:t>
      </w:r>
      <w:proofErr w:type="spellStart"/>
      <w:r w:rsidRPr="002B1B55">
        <w:t>obgleich</w:t>
      </w:r>
      <w:proofErr w:type="spellEnd"/>
      <w:r w:rsidRPr="002B1B55">
        <w:t xml:space="preserve"> (chociaż)</w:t>
      </w:r>
    </w:p>
    <w:p w:rsidR="002B1B55" w:rsidRPr="002B1B55" w:rsidRDefault="002B1B55" w:rsidP="002B1B55">
      <w:r w:rsidRPr="002B1B55">
        <w:rPr>
          <w:b/>
          <w:bCs/>
        </w:rPr>
        <w:t>Spójniki wieloczłonowe</w:t>
      </w:r>
      <w:r w:rsidRPr="002B1B55">
        <w:t>:</w:t>
      </w:r>
    </w:p>
    <w:p w:rsidR="002B1B55" w:rsidRPr="002B1B55" w:rsidRDefault="002B1B55" w:rsidP="002B1B55">
      <w:pPr>
        <w:numPr>
          <w:ilvl w:val="0"/>
          <w:numId w:val="3"/>
        </w:numPr>
      </w:pPr>
      <w:proofErr w:type="spellStart"/>
      <w:r w:rsidRPr="002B1B55">
        <w:t>sowohl</w:t>
      </w:r>
      <w:proofErr w:type="spellEnd"/>
      <w:r w:rsidRPr="002B1B55">
        <w:t xml:space="preserve"> …. </w:t>
      </w:r>
      <w:proofErr w:type="spellStart"/>
      <w:r w:rsidRPr="002B1B55">
        <w:t>als</w:t>
      </w:r>
      <w:proofErr w:type="spellEnd"/>
      <w:r w:rsidRPr="002B1B55">
        <w:t xml:space="preserve"> </w:t>
      </w:r>
      <w:proofErr w:type="spellStart"/>
      <w:r w:rsidRPr="002B1B55">
        <w:t>auch</w:t>
      </w:r>
      <w:proofErr w:type="spellEnd"/>
      <w:r w:rsidRPr="002B1B55">
        <w:t xml:space="preserve"> (zarówno …. jak i )</w:t>
      </w:r>
    </w:p>
    <w:p w:rsidR="002B1B55" w:rsidRPr="002B1B55" w:rsidRDefault="002B1B55" w:rsidP="002B1B55">
      <w:pPr>
        <w:numPr>
          <w:ilvl w:val="0"/>
          <w:numId w:val="3"/>
        </w:numPr>
        <w:rPr>
          <w:lang w:val="de-DE"/>
        </w:rPr>
      </w:pPr>
      <w:r w:rsidRPr="002B1B55">
        <w:rPr>
          <w:lang w:val="de-DE"/>
        </w:rPr>
        <w:t xml:space="preserve">nicht nur ….. sondern auch (nie </w:t>
      </w:r>
      <w:proofErr w:type="spellStart"/>
      <w:r w:rsidRPr="002B1B55">
        <w:rPr>
          <w:lang w:val="de-DE"/>
        </w:rPr>
        <w:t>tylko</w:t>
      </w:r>
      <w:proofErr w:type="spellEnd"/>
      <w:r w:rsidRPr="002B1B55">
        <w:rPr>
          <w:lang w:val="de-DE"/>
        </w:rPr>
        <w:t xml:space="preserve"> …………, </w:t>
      </w:r>
      <w:proofErr w:type="spellStart"/>
      <w:r w:rsidRPr="002B1B55">
        <w:rPr>
          <w:lang w:val="de-DE"/>
        </w:rPr>
        <w:t>lecz</w:t>
      </w:r>
      <w:proofErr w:type="spellEnd"/>
      <w:r w:rsidRPr="002B1B55">
        <w:rPr>
          <w:lang w:val="de-DE"/>
        </w:rPr>
        <w:t xml:space="preserve"> </w:t>
      </w:r>
      <w:proofErr w:type="spellStart"/>
      <w:r w:rsidRPr="002B1B55">
        <w:rPr>
          <w:lang w:val="de-DE"/>
        </w:rPr>
        <w:t>także</w:t>
      </w:r>
      <w:proofErr w:type="spellEnd"/>
      <w:r w:rsidRPr="002B1B55">
        <w:rPr>
          <w:lang w:val="de-DE"/>
        </w:rPr>
        <w:t>)</w:t>
      </w:r>
    </w:p>
    <w:p w:rsidR="002B1B55" w:rsidRPr="002B1B55" w:rsidRDefault="002B1B55" w:rsidP="002B1B55">
      <w:pPr>
        <w:numPr>
          <w:ilvl w:val="0"/>
          <w:numId w:val="3"/>
        </w:numPr>
      </w:pPr>
      <w:proofErr w:type="spellStart"/>
      <w:r w:rsidRPr="002B1B55">
        <w:t>entweder</w:t>
      </w:r>
      <w:proofErr w:type="spellEnd"/>
      <w:r w:rsidRPr="002B1B55">
        <w:t xml:space="preserve"> ….. </w:t>
      </w:r>
      <w:proofErr w:type="spellStart"/>
      <w:r w:rsidRPr="002B1B55">
        <w:t>oder</w:t>
      </w:r>
      <w:proofErr w:type="spellEnd"/>
      <w:r w:rsidRPr="002B1B55">
        <w:t xml:space="preserve"> (albo …. albo)</w:t>
      </w:r>
    </w:p>
    <w:p w:rsidR="002B1B55" w:rsidRPr="002B1B55" w:rsidRDefault="002B1B55" w:rsidP="002B1B55">
      <w:pPr>
        <w:numPr>
          <w:ilvl w:val="0"/>
          <w:numId w:val="3"/>
        </w:numPr>
      </w:pPr>
      <w:proofErr w:type="spellStart"/>
      <w:r w:rsidRPr="002B1B55">
        <w:t>weder</w:t>
      </w:r>
      <w:proofErr w:type="spellEnd"/>
      <w:r w:rsidRPr="002B1B55">
        <w:t xml:space="preserve"> …. </w:t>
      </w:r>
      <w:proofErr w:type="spellStart"/>
      <w:r w:rsidRPr="002B1B55">
        <w:t>noch</w:t>
      </w:r>
      <w:proofErr w:type="spellEnd"/>
      <w:r w:rsidRPr="002B1B55">
        <w:t xml:space="preserve"> (ani ….. ani)</w:t>
      </w:r>
    </w:p>
    <w:p w:rsidR="002B1B55" w:rsidRPr="002B1B55" w:rsidRDefault="002B1B55" w:rsidP="002B1B55">
      <w:pPr>
        <w:numPr>
          <w:ilvl w:val="0"/>
          <w:numId w:val="3"/>
        </w:numPr>
      </w:pPr>
      <w:proofErr w:type="spellStart"/>
      <w:r w:rsidRPr="002B1B55">
        <w:t>einerseits</w:t>
      </w:r>
      <w:proofErr w:type="spellEnd"/>
      <w:r w:rsidRPr="002B1B55">
        <w:t xml:space="preserve"> ….. </w:t>
      </w:r>
      <w:proofErr w:type="spellStart"/>
      <w:r w:rsidRPr="002B1B55">
        <w:t>andererseits</w:t>
      </w:r>
      <w:proofErr w:type="spellEnd"/>
      <w:r w:rsidRPr="002B1B55">
        <w:t xml:space="preserve"> (z jednej strony , ….. z drugiej strony)</w:t>
      </w:r>
    </w:p>
    <w:p w:rsidR="002B1B55" w:rsidRPr="002B1B55" w:rsidRDefault="002B1B55" w:rsidP="002B1B55">
      <w:pPr>
        <w:numPr>
          <w:ilvl w:val="0"/>
          <w:numId w:val="3"/>
        </w:numPr>
      </w:pPr>
      <w:r w:rsidRPr="002B1B55">
        <w:t xml:space="preserve">zwar …. </w:t>
      </w:r>
      <w:proofErr w:type="spellStart"/>
      <w:r w:rsidRPr="002B1B55">
        <w:t>aber</w:t>
      </w:r>
      <w:proofErr w:type="spellEnd"/>
      <w:r w:rsidRPr="002B1B55">
        <w:t xml:space="preserve"> (wprawdzie ….. lecz)</w:t>
      </w:r>
    </w:p>
    <w:p w:rsidR="002B1B55" w:rsidRPr="002B1B55" w:rsidRDefault="002B1B55" w:rsidP="002B1B55">
      <w:r w:rsidRPr="002B1B55">
        <w:rPr>
          <w:b/>
          <w:bCs/>
        </w:rPr>
        <w:t>Przykłady początków zdań</w:t>
      </w:r>
      <w:r w:rsidRPr="002B1B55">
        <w:t>, które poprawiają spójność między zdaniami lub częściami pracy:</w:t>
      </w:r>
    </w:p>
    <w:p w:rsidR="002B1B55" w:rsidRPr="002B1B55" w:rsidRDefault="002B1B55" w:rsidP="002B1B55">
      <w:proofErr w:type="spellStart"/>
      <w:r w:rsidRPr="002B1B55">
        <w:t>Zuerst</w:t>
      </w:r>
      <w:proofErr w:type="spellEnd"/>
      <w:r w:rsidRPr="002B1B55">
        <w:t xml:space="preserve">/ </w:t>
      </w:r>
      <w:proofErr w:type="spellStart"/>
      <w:r w:rsidRPr="002B1B55">
        <w:t>zunächst</w:t>
      </w:r>
      <w:proofErr w:type="spellEnd"/>
      <w:r w:rsidRPr="002B1B55">
        <w:t xml:space="preserve"> (najpierw), danach/ </w:t>
      </w:r>
      <w:proofErr w:type="spellStart"/>
      <w:r w:rsidRPr="002B1B55">
        <w:t>dann</w:t>
      </w:r>
      <w:proofErr w:type="spellEnd"/>
      <w:r w:rsidRPr="002B1B55">
        <w:t xml:space="preserve"> / </w:t>
      </w:r>
      <w:proofErr w:type="spellStart"/>
      <w:r w:rsidRPr="002B1B55">
        <w:t>später</w:t>
      </w:r>
      <w:proofErr w:type="spellEnd"/>
      <w:r w:rsidRPr="002B1B55">
        <w:t xml:space="preserve"> (później/ potem), </w:t>
      </w:r>
      <w:proofErr w:type="spellStart"/>
      <w:r w:rsidRPr="002B1B55">
        <w:t>zuletzt</w:t>
      </w:r>
      <w:proofErr w:type="spellEnd"/>
      <w:r w:rsidRPr="002B1B55">
        <w:t xml:space="preserve"> (na koniec), Im </w:t>
      </w:r>
      <w:proofErr w:type="spellStart"/>
      <w:r w:rsidRPr="002B1B55">
        <w:t>Anschluss</w:t>
      </w:r>
      <w:proofErr w:type="spellEnd"/>
      <w:r w:rsidRPr="002B1B55">
        <w:t xml:space="preserve"> (na zakończenie).</w:t>
      </w:r>
    </w:p>
    <w:p w:rsidR="002B1B55" w:rsidRPr="002B1B55" w:rsidRDefault="002B1B55" w:rsidP="002B1B55">
      <w:r w:rsidRPr="002B1B55">
        <w:rPr>
          <w:b/>
          <w:bCs/>
        </w:rPr>
        <w:t>Przykłady łączeń zdań</w:t>
      </w:r>
      <w:r w:rsidRPr="002B1B55">
        <w:t xml:space="preserve">: </w:t>
      </w:r>
      <w:proofErr w:type="spellStart"/>
      <w:r w:rsidRPr="002B1B55">
        <w:t>außerdem</w:t>
      </w:r>
      <w:proofErr w:type="spellEnd"/>
      <w:r w:rsidRPr="002B1B55">
        <w:t xml:space="preserve"> /im </w:t>
      </w:r>
      <w:proofErr w:type="spellStart"/>
      <w:r w:rsidRPr="002B1B55">
        <w:t>Übrigen</w:t>
      </w:r>
      <w:proofErr w:type="spellEnd"/>
      <w:r w:rsidRPr="002B1B55">
        <w:t xml:space="preserve">/ </w:t>
      </w:r>
      <w:proofErr w:type="spellStart"/>
      <w:r w:rsidRPr="002B1B55">
        <w:t>überdies</w:t>
      </w:r>
      <w:proofErr w:type="spellEnd"/>
      <w:r w:rsidRPr="002B1B55">
        <w:t xml:space="preserve"> (poza tym), </w:t>
      </w:r>
      <w:proofErr w:type="spellStart"/>
      <w:r w:rsidRPr="002B1B55">
        <w:t>zum</w:t>
      </w:r>
      <w:proofErr w:type="spellEnd"/>
      <w:r w:rsidRPr="002B1B55">
        <w:t xml:space="preserve"> </w:t>
      </w:r>
      <w:proofErr w:type="spellStart"/>
      <w:r w:rsidRPr="002B1B55">
        <w:t>Beispiel</w:t>
      </w:r>
      <w:proofErr w:type="spellEnd"/>
      <w:r w:rsidRPr="002B1B55">
        <w:t xml:space="preserve"> (na przykład),</w:t>
      </w:r>
    </w:p>
    <w:p w:rsidR="002B1B55" w:rsidRPr="002B1B55" w:rsidRDefault="002B1B55" w:rsidP="002B1B55">
      <w:r w:rsidRPr="002B1B55">
        <w:rPr>
          <w:b/>
          <w:bCs/>
        </w:rPr>
        <w:lastRenderedPageBreak/>
        <w:t>Przykłady</w:t>
      </w:r>
      <w:r w:rsidRPr="002B1B55">
        <w:t> zdań, kiedy wyrażasz swoją opinię:</w:t>
      </w:r>
    </w:p>
    <w:p w:rsidR="002B1B55" w:rsidRPr="002B1B55" w:rsidRDefault="002B1B55" w:rsidP="002B1B55">
      <w:pPr>
        <w:numPr>
          <w:ilvl w:val="0"/>
          <w:numId w:val="4"/>
        </w:numPr>
      </w:pPr>
      <w:proofErr w:type="spellStart"/>
      <w:r w:rsidRPr="002B1B55">
        <w:t>Meiner</w:t>
      </w:r>
      <w:proofErr w:type="spellEnd"/>
      <w:r w:rsidRPr="002B1B55">
        <w:t xml:space="preserve"> </w:t>
      </w:r>
      <w:proofErr w:type="spellStart"/>
      <w:r w:rsidRPr="002B1B55">
        <w:t>Meinung</w:t>
      </w:r>
      <w:proofErr w:type="spellEnd"/>
      <w:r w:rsidRPr="002B1B55">
        <w:t xml:space="preserve"> </w:t>
      </w:r>
      <w:proofErr w:type="spellStart"/>
      <w:r w:rsidRPr="002B1B55">
        <w:t>nach</w:t>
      </w:r>
      <w:proofErr w:type="spellEnd"/>
      <w:r w:rsidRPr="002B1B55">
        <w:t xml:space="preserve"> (moim zdaniem – po tym zwrocie musisz wpisać orzeczenie a potem podmiot) </w:t>
      </w:r>
      <w:proofErr w:type="spellStart"/>
      <w:r w:rsidRPr="002B1B55">
        <w:t>n.p</w:t>
      </w:r>
      <w:proofErr w:type="spellEnd"/>
      <w:r w:rsidRPr="002B1B55">
        <w:t xml:space="preserve">. </w:t>
      </w:r>
      <w:proofErr w:type="spellStart"/>
      <w:r w:rsidRPr="002B1B55">
        <w:t>Meiner</w:t>
      </w:r>
      <w:proofErr w:type="spellEnd"/>
      <w:r w:rsidRPr="002B1B55">
        <w:t xml:space="preserve"> </w:t>
      </w:r>
      <w:proofErr w:type="spellStart"/>
      <w:r w:rsidRPr="002B1B55">
        <w:t>Meinung</w:t>
      </w:r>
      <w:proofErr w:type="spellEnd"/>
      <w:r w:rsidRPr="002B1B55">
        <w:t xml:space="preserve"> </w:t>
      </w:r>
      <w:proofErr w:type="spellStart"/>
      <w:r w:rsidRPr="002B1B55">
        <w:t>nach</w:t>
      </w:r>
      <w:proofErr w:type="spellEnd"/>
      <w:r w:rsidRPr="002B1B55">
        <w:t xml:space="preserve"> </w:t>
      </w:r>
      <w:proofErr w:type="spellStart"/>
      <w:r w:rsidRPr="002B1B55">
        <w:t>waren</w:t>
      </w:r>
      <w:proofErr w:type="spellEnd"/>
      <w:r w:rsidRPr="002B1B55">
        <w:t xml:space="preserve"> </w:t>
      </w:r>
      <w:proofErr w:type="spellStart"/>
      <w:r w:rsidRPr="002B1B55">
        <w:t>das</w:t>
      </w:r>
      <w:proofErr w:type="spellEnd"/>
      <w:r w:rsidRPr="002B1B55">
        <w:t xml:space="preserve"> </w:t>
      </w:r>
      <w:proofErr w:type="spellStart"/>
      <w:r w:rsidRPr="002B1B55">
        <w:t>meine</w:t>
      </w:r>
      <w:proofErr w:type="spellEnd"/>
      <w:r w:rsidRPr="002B1B55">
        <w:t xml:space="preserve"> </w:t>
      </w:r>
      <w:proofErr w:type="spellStart"/>
      <w:r w:rsidRPr="002B1B55">
        <w:t>besten</w:t>
      </w:r>
      <w:proofErr w:type="spellEnd"/>
      <w:r w:rsidRPr="002B1B55">
        <w:t xml:space="preserve"> </w:t>
      </w:r>
      <w:proofErr w:type="spellStart"/>
      <w:r w:rsidRPr="002B1B55">
        <w:t>Sommerferien</w:t>
      </w:r>
      <w:proofErr w:type="spellEnd"/>
      <w:r w:rsidRPr="002B1B55">
        <w:t>.</w:t>
      </w:r>
    </w:p>
    <w:p w:rsidR="002B1B55" w:rsidRPr="002B1B55" w:rsidRDefault="002B1B55" w:rsidP="002B1B55">
      <w:pPr>
        <w:numPr>
          <w:ilvl w:val="0"/>
          <w:numId w:val="4"/>
        </w:numPr>
      </w:pPr>
      <w:r w:rsidRPr="002B1B55">
        <w:rPr>
          <w:lang w:val="de-DE"/>
        </w:rPr>
        <w:t xml:space="preserve">ich glaube, dass …. / ich denke, dass …. / ich meine, dass ….. </w:t>
      </w:r>
      <w:r w:rsidRPr="002B1B55">
        <w:t>(sądzę/ uważam / myślę, że …)</w:t>
      </w:r>
    </w:p>
    <w:p w:rsidR="002B1B55" w:rsidRPr="002B1B55" w:rsidRDefault="002B1B55" w:rsidP="002B1B55">
      <w:r w:rsidRPr="002B1B55">
        <w:rPr>
          <w:b/>
          <w:bCs/>
        </w:rPr>
        <w:t>PAMIĘTAJ:</w:t>
      </w:r>
    </w:p>
    <w:p w:rsidR="002B1B55" w:rsidRPr="002B1B55" w:rsidRDefault="002B1B55" w:rsidP="002B1B55">
      <w:pPr>
        <w:numPr>
          <w:ilvl w:val="0"/>
          <w:numId w:val="5"/>
        </w:numPr>
      </w:pPr>
      <w:r w:rsidRPr="002B1B55">
        <w:t>O TRÓJDZIELNOŚĆI KOMPOZYCJI (wstęp, rozwinięcie, zakończenie)</w:t>
      </w:r>
    </w:p>
    <w:p w:rsidR="002B1B55" w:rsidRPr="002B1B55" w:rsidRDefault="002B1B55" w:rsidP="002B1B55">
      <w:pPr>
        <w:numPr>
          <w:ilvl w:val="0"/>
          <w:numId w:val="5"/>
        </w:numPr>
      </w:pPr>
      <w:r w:rsidRPr="002B1B55">
        <w:t>nie zaczynaj zdań cały czas od tej samej części zdania, tego samego podmiotu</w:t>
      </w:r>
    </w:p>
    <w:p w:rsidR="002B1B55" w:rsidRPr="002B1B55" w:rsidRDefault="002B1B55" w:rsidP="002B1B55">
      <w:pPr>
        <w:numPr>
          <w:ilvl w:val="0"/>
          <w:numId w:val="5"/>
        </w:numPr>
      </w:pPr>
      <w:r w:rsidRPr="002B1B55">
        <w:t>staraj się stosować zdania złożone (pamiętaj wtedy o szyku)</w:t>
      </w:r>
    </w:p>
    <w:p w:rsidR="002B1B55" w:rsidRPr="002B1B55" w:rsidRDefault="002B1B55" w:rsidP="002B1B55">
      <w:pPr>
        <w:numPr>
          <w:ilvl w:val="0"/>
          <w:numId w:val="5"/>
        </w:numPr>
      </w:pPr>
      <w:r w:rsidRPr="002B1B55">
        <w:t>jeśli już wybierzesz czas swojej wypowiedzi bez względu na to, jaki on będzie musisz w swoim wyborze być konsekwentny. W żadnym razie nie wolno ci mieszać czasów, jeśli nie ma to sensownego uzasadnienia,</w:t>
      </w:r>
    </w:p>
    <w:p w:rsidR="002B1B55" w:rsidRPr="002B1B55" w:rsidRDefault="002B1B55" w:rsidP="002B1B55">
      <w:pPr>
        <w:numPr>
          <w:ilvl w:val="0"/>
          <w:numId w:val="5"/>
        </w:numPr>
      </w:pPr>
      <w:r w:rsidRPr="002B1B55">
        <w:t>dopuszczalne (jeśli uzasadnione) są retrospekcje i inwersje czasowe.</w:t>
      </w:r>
    </w:p>
    <w:p w:rsidR="00B4551D" w:rsidRDefault="00B4551D"/>
    <w:sectPr w:rsidR="00B4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3C7E"/>
    <w:multiLevelType w:val="multilevel"/>
    <w:tmpl w:val="C28E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55E63"/>
    <w:multiLevelType w:val="multilevel"/>
    <w:tmpl w:val="892E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B6645"/>
    <w:multiLevelType w:val="multilevel"/>
    <w:tmpl w:val="72B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E3B07"/>
    <w:multiLevelType w:val="multilevel"/>
    <w:tmpl w:val="55B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32BC6"/>
    <w:multiLevelType w:val="multilevel"/>
    <w:tmpl w:val="08F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55"/>
    <w:rsid w:val="002B1B55"/>
    <w:rsid w:val="006C1ED2"/>
    <w:rsid w:val="00B4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2246</Characters>
  <Application>Microsoft Office Word</Application>
  <DocSecurity>0</DocSecurity>
  <Lines>18</Lines>
  <Paragraphs>5</Paragraphs>
  <ScaleCrop>false</ScaleCrop>
  <Company>Hewlett-Packard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2017-10-27T16:07:00Z</dcterms:created>
  <dcterms:modified xsi:type="dcterms:W3CDTF">2017-10-27T16:08:00Z</dcterms:modified>
</cp:coreProperties>
</file>